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39258A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39258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39258A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7C2A4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7C2A4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C2A46" w:rsidRPr="007C2A46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 w:rsidRPr="007C2A46">
        <w:rPr>
          <w:sz w:val="28"/>
          <w:szCs w:val="28"/>
        </w:rPr>
        <w:t>»</w:t>
      </w:r>
    </w:p>
    <w:p w:rsidR="00AD10C2" w:rsidRPr="007C2A4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7C2A46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2A46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7C2A4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7C2A4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7C2A4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7C2A4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7C2A4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7C2A4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7C2A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C2A4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7C2A4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7C2A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C2A4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7C2A4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7C2A4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2A4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C2A46" w:rsidRPr="007C2A4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 w:rsidRPr="007C2A46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7C2A46">
        <w:rPr>
          <w:rFonts w:ascii="Times New Roman" w:hAnsi="Times New Roman"/>
          <w:color w:val="000000"/>
          <w:sz w:val="28"/>
          <w:szCs w:val="28"/>
        </w:rPr>
        <w:t>1</w:t>
      </w:r>
      <w:r w:rsidR="007C2A46" w:rsidRPr="007C2A46">
        <w:rPr>
          <w:rFonts w:ascii="Times New Roman" w:hAnsi="Times New Roman"/>
          <w:color w:val="000000"/>
          <w:sz w:val="28"/>
          <w:szCs w:val="28"/>
        </w:rPr>
        <w:t>22</w:t>
      </w:r>
      <w:r w:rsidR="003E1D6D" w:rsidRPr="007C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2A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9258A" w:rsidRPr="007C2A46">
        <w:rPr>
          <w:rFonts w:ascii="Times New Roman" w:hAnsi="Times New Roman"/>
          <w:color w:val="000000"/>
          <w:sz w:val="28"/>
          <w:szCs w:val="28"/>
        </w:rPr>
        <w:t>1</w:t>
      </w:r>
      <w:r w:rsidR="007C2A46" w:rsidRPr="007C2A46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7C2A4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7C2A46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7C2A46">
        <w:rPr>
          <w:rFonts w:ascii="Times New Roman" w:hAnsi="Times New Roman"/>
          <w:color w:val="000000"/>
          <w:sz w:val="28"/>
          <w:szCs w:val="28"/>
        </w:rPr>
        <w:t>2</w:t>
      </w:r>
      <w:r w:rsidRPr="007C2A4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7C2A46">
        <w:rPr>
          <w:rFonts w:ascii="Times New Roman" w:hAnsi="Times New Roman"/>
          <w:color w:val="000000"/>
          <w:sz w:val="28"/>
          <w:szCs w:val="28"/>
        </w:rPr>
        <w:t>2</w:t>
      </w:r>
      <w:r w:rsidRPr="007C2A4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C2A46">
        <w:rPr>
          <w:rFonts w:ascii="Times New Roman" w:hAnsi="Times New Roman"/>
          <w:sz w:val="28"/>
          <w:szCs w:val="28"/>
        </w:rPr>
        <w:t xml:space="preserve"> </w:t>
      </w:r>
      <w:r w:rsidRPr="007C2A4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C2A46" w:rsidRPr="007C2A4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Крайней, 11 снт Птицевод г. Майкопа</w:t>
      </w:r>
      <w:r w:rsidRPr="007C2A4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7C2A4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4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7C2A4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7C2A46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7C2A4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7C2A4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7C2A46">
        <w:rPr>
          <w:rFonts w:ascii="Times New Roman" w:hAnsi="Times New Roman"/>
          <w:color w:val="000000"/>
          <w:sz w:val="28"/>
          <w:szCs w:val="28"/>
        </w:rPr>
        <w:t>2</w:t>
      </w:r>
      <w:r w:rsidRPr="007C2A4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7C2A46">
        <w:rPr>
          <w:rFonts w:ascii="Times New Roman" w:hAnsi="Times New Roman"/>
          <w:color w:val="000000"/>
          <w:sz w:val="28"/>
          <w:szCs w:val="28"/>
        </w:rPr>
        <w:t>2</w:t>
      </w:r>
      <w:r w:rsidRPr="007C2A4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7C2A46">
        <w:rPr>
          <w:rFonts w:ascii="Times New Roman" w:hAnsi="Times New Roman"/>
          <w:color w:val="000000"/>
          <w:sz w:val="28"/>
          <w:szCs w:val="28"/>
        </w:rPr>
        <w:t>15</w:t>
      </w:r>
      <w:r w:rsidR="00666908">
        <w:rPr>
          <w:rFonts w:ascii="Times New Roman" w:hAnsi="Times New Roman"/>
          <w:color w:val="000000"/>
          <w:sz w:val="28"/>
          <w:szCs w:val="28"/>
        </w:rPr>
        <w:t>6</w:t>
      </w:r>
      <w:r w:rsidR="00A01225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465233" w:rsidRPr="007C2A4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7C2A4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4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7C2A4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C2A4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7C2A4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7C2A4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C2A4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7C2A4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2A4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7C2A4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4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7C2A4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2A4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7C2A4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4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7C2A4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7C2A4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2A4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C2A4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46DD" w:rsidRPr="007C2A46" w:rsidRDefault="007C2A4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2A46">
        <w:rPr>
          <w:rFonts w:ascii="Times New Roman" w:hAnsi="Times New Roman"/>
          <w:bCs/>
          <w:sz w:val="28"/>
          <w:szCs w:val="28"/>
        </w:rPr>
        <w:t>Предоставить</w:t>
      </w:r>
      <w:r w:rsidRPr="007C2A46">
        <w:rPr>
          <w:rFonts w:ascii="Times New Roman" w:hAnsi="Times New Roman"/>
          <w:sz w:val="28"/>
          <w:szCs w:val="28"/>
        </w:rPr>
        <w:t xml:space="preserve"> Тхайшаову Аркадию Рамазановичу </w:t>
      </w:r>
      <w:r w:rsidRPr="007C2A4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C2A4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C2A4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жилого дома по ул. Крайней, 11 снт Птицевод г. Майкопа на расстоянии 2 м от границы земельного участка по ул. Крайней, 13 снт Птицевод г. Майкопа и на расстоянии 4,5 м от красной линии ул. Крайней снт Птицевод г. Майкопа.</w:t>
      </w:r>
    </w:p>
    <w:p w:rsidR="0039258A" w:rsidRPr="0039258A" w:rsidRDefault="0039258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A02" w:rsidRPr="0039258A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39258A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39258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39258A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39258A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58A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</w:r>
      <w:r w:rsidRPr="0039258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24" w:rsidRDefault="000F5A24">
      <w:pPr>
        <w:spacing w:line="240" w:lineRule="auto"/>
      </w:pPr>
      <w:r>
        <w:separator/>
      </w:r>
    </w:p>
  </w:endnote>
  <w:endnote w:type="continuationSeparator" w:id="0">
    <w:p w:rsidR="000F5A24" w:rsidRDefault="000F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24" w:rsidRDefault="000F5A24">
      <w:pPr>
        <w:spacing w:after="0" w:line="240" w:lineRule="auto"/>
      </w:pPr>
      <w:r>
        <w:separator/>
      </w:r>
    </w:p>
  </w:footnote>
  <w:footnote w:type="continuationSeparator" w:id="0">
    <w:p w:rsidR="000F5A24" w:rsidRDefault="000F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5A24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66908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37FF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2A46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4B6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1225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1823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76BBB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